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B293" w14:textId="46C068B2" w:rsidR="007C0711" w:rsidRPr="00A04E67" w:rsidRDefault="000A0401">
      <w:pPr>
        <w:rPr>
          <w:rFonts w:asciiTheme="majorBidi" w:hAnsiTheme="majorBidi" w:cstheme="majorBidi"/>
        </w:rPr>
      </w:pPr>
      <w:r>
        <w:t>202</w:t>
      </w:r>
      <w:r w:rsidR="003756F6">
        <w:t>3</w:t>
      </w:r>
      <w:r>
        <w:t xml:space="preserve"> Article (</w:t>
      </w:r>
      <w:r w:rsidR="00A04E67">
        <w:t>ISI</w:t>
      </w:r>
      <w:r>
        <w:t>)</w:t>
      </w:r>
    </w:p>
    <w:p w14:paraId="70C4DF28" w14:textId="4BB1F30C" w:rsidR="000A0401" w:rsidRDefault="000A0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2418"/>
        <w:gridCol w:w="2263"/>
        <w:gridCol w:w="1853"/>
        <w:gridCol w:w="1864"/>
      </w:tblGrid>
      <w:tr w:rsidR="000A0401" w14:paraId="7B27B10D" w14:textId="77777777" w:rsidTr="000A0401">
        <w:tc>
          <w:tcPr>
            <w:tcW w:w="952" w:type="dxa"/>
          </w:tcPr>
          <w:p w14:paraId="393D82C9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Number</w:t>
            </w:r>
          </w:p>
        </w:tc>
        <w:tc>
          <w:tcPr>
            <w:tcW w:w="2418" w:type="dxa"/>
          </w:tcPr>
          <w:p w14:paraId="07CF266D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proofErr w:type="spellStart"/>
            <w:r w:rsidRPr="00DC3230">
              <w:rPr>
                <w:color w:val="4472C4" w:themeColor="accent1"/>
              </w:rPr>
              <w:t>Titel</w:t>
            </w:r>
            <w:proofErr w:type="spellEnd"/>
          </w:p>
        </w:tc>
        <w:tc>
          <w:tcPr>
            <w:tcW w:w="2263" w:type="dxa"/>
          </w:tcPr>
          <w:p w14:paraId="3101C910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Journal</w:t>
            </w:r>
          </w:p>
        </w:tc>
        <w:tc>
          <w:tcPr>
            <w:tcW w:w="1853" w:type="dxa"/>
          </w:tcPr>
          <w:p w14:paraId="2C8B3DC2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Published</w:t>
            </w:r>
          </w:p>
        </w:tc>
        <w:tc>
          <w:tcPr>
            <w:tcW w:w="1864" w:type="dxa"/>
          </w:tcPr>
          <w:p w14:paraId="74CD183C" w14:textId="77777777" w:rsidR="000A0401" w:rsidRPr="00DC3230" w:rsidRDefault="000A0401" w:rsidP="006D5949">
            <w:pPr>
              <w:jc w:val="center"/>
              <w:rPr>
                <w:color w:val="4472C4" w:themeColor="accent1"/>
              </w:rPr>
            </w:pPr>
            <w:r w:rsidRPr="00DC3230">
              <w:rPr>
                <w:color w:val="4472C4" w:themeColor="accent1"/>
              </w:rPr>
              <w:t>Indexed in</w:t>
            </w:r>
          </w:p>
        </w:tc>
      </w:tr>
      <w:tr w:rsidR="000A0401" w14:paraId="52624CB8" w14:textId="77777777" w:rsidTr="000A0401">
        <w:tc>
          <w:tcPr>
            <w:tcW w:w="952" w:type="dxa"/>
          </w:tcPr>
          <w:p w14:paraId="3CC03848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</w:p>
          <w:p w14:paraId="353C0609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</w:p>
          <w:p w14:paraId="5AC065FA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  <w:r w:rsidRPr="00DC3230">
              <w:rPr>
                <w:color w:val="000000" w:themeColor="text1"/>
              </w:rPr>
              <w:t>1</w:t>
            </w:r>
          </w:p>
        </w:tc>
        <w:tc>
          <w:tcPr>
            <w:tcW w:w="2418" w:type="dxa"/>
          </w:tcPr>
          <w:p w14:paraId="56D69427" w14:textId="77777777" w:rsidR="003756F6" w:rsidRPr="003756F6" w:rsidRDefault="000A0401" w:rsidP="003756F6">
            <w:pPr>
              <w:pStyle w:val="Heading3"/>
              <w:shd w:val="clear" w:color="auto" w:fill="FFFFFF"/>
              <w:spacing w:before="0" w:beforeAutospacing="0" w:after="240" w:afterAutospacing="0"/>
              <w:rPr>
                <w:rFonts w:asciiTheme="majorBidi" w:hAnsiTheme="majorBidi" w:cstheme="majorBidi"/>
                <w:b w:val="0"/>
                <w:bCs w:val="0"/>
                <w:color w:val="000000"/>
                <w:lang w:val="en"/>
              </w:rPr>
            </w:pPr>
            <w:r w:rsidRPr="00DC3230">
              <w:rPr>
                <w:rFonts w:ascii="Tahoma" w:hAnsi="Tahoma" w:cs="Tahoma"/>
                <w:color w:val="000000" w:themeColor="text1"/>
              </w:rPr>
              <w:br/>
            </w:r>
            <w:hyperlink r:id="rId4" w:history="1">
              <w:r w:rsidR="003756F6" w:rsidRPr="003756F6">
                <w:rPr>
                  <w:rFonts w:asciiTheme="majorBidi" w:eastAsiaTheme="minorHAnsi" w:hAnsiTheme="majorBidi" w:cstheme="majorBidi"/>
                  <w:b w:val="0"/>
                  <w:bCs w:val="0"/>
                  <w:sz w:val="22"/>
                  <w:szCs w:val="22"/>
                </w:rPr>
                <w:t>Spotlight on contributory role of host immunogenetic profiling in SARS-CoV-2 infection: Susceptibility, severity, mortality, and vaccine effectiveness</w:t>
              </w:r>
            </w:hyperlink>
          </w:p>
          <w:p w14:paraId="684F73A0" w14:textId="00FE7676" w:rsidR="00A04E67" w:rsidRPr="00A04E67" w:rsidRDefault="00A04E67" w:rsidP="00A04E67">
            <w:pPr>
              <w:pStyle w:val="Heading3"/>
              <w:shd w:val="clear" w:color="auto" w:fill="FFFFFF"/>
              <w:spacing w:before="0" w:beforeAutospacing="0" w:after="240" w:afterAutospacing="0"/>
              <w:outlineLvl w:val="2"/>
              <w:rPr>
                <w:rFonts w:asciiTheme="majorBidi" w:hAnsiTheme="majorBidi" w:cstheme="majorBidi"/>
                <w:b w:val="0"/>
                <w:bCs w:val="0"/>
                <w:color w:val="000000"/>
                <w:lang w:val="en"/>
              </w:rPr>
            </w:pPr>
          </w:p>
          <w:p w14:paraId="1E575AC1" w14:textId="4B13BBB5" w:rsidR="000A0401" w:rsidRPr="00DC3230" w:rsidRDefault="000A0401" w:rsidP="00A04E67">
            <w:pPr>
              <w:spacing w:line="36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2263" w:type="dxa"/>
          </w:tcPr>
          <w:p w14:paraId="18415E54" w14:textId="4FC3F871" w:rsidR="000A0401" w:rsidRPr="00DC3230" w:rsidRDefault="003756F6" w:rsidP="006D5949">
            <w:pPr>
              <w:spacing w:line="360" w:lineRule="atLeast"/>
              <w:jc w:val="center"/>
              <w:rPr>
                <w:rFonts w:ascii="Tahoma" w:hAnsi="Tahoma" w:cs="Tahoma"/>
                <w:color w:val="000000" w:themeColor="text1"/>
              </w:rPr>
            </w:pPr>
            <w:hyperlink r:id="rId5" w:tgtFrame="_blank" w:history="1">
              <w:r w:rsidR="000A0401" w:rsidRPr="00DC3230">
                <w:rPr>
                  <w:rFonts w:ascii="Tahoma" w:hAnsi="Tahoma" w:cs="Tahoma"/>
                  <w:color w:val="000000" w:themeColor="text1"/>
                </w:rPr>
                <w:br/>
              </w:r>
            </w:hyperlink>
          </w:p>
          <w:p w14:paraId="2352CA00" w14:textId="77777777" w:rsidR="003756F6" w:rsidRPr="003756F6" w:rsidRDefault="003756F6" w:rsidP="003756F6">
            <w:pPr>
              <w:pStyle w:val="Heading2"/>
              <w:shd w:val="clear" w:color="auto" w:fill="FFFFFF"/>
              <w:spacing w:before="0" w:after="240"/>
              <w:rPr>
                <w:rFonts w:asciiTheme="majorBidi" w:eastAsiaTheme="minorHAnsi" w:hAnsiTheme="majorBidi"/>
                <w:color w:val="auto"/>
                <w:sz w:val="22"/>
                <w:szCs w:val="22"/>
              </w:rPr>
            </w:pPr>
            <w:r w:rsidRPr="003756F6">
              <w:rPr>
                <w:rFonts w:asciiTheme="majorBidi" w:eastAsiaTheme="minorHAnsi" w:hAnsiTheme="majorBidi"/>
                <w:color w:val="auto"/>
                <w:sz w:val="22"/>
                <w:szCs w:val="22"/>
              </w:rPr>
              <w:t>LIFE SCIENCES</w:t>
            </w:r>
          </w:p>
          <w:p w14:paraId="1ECD26CC" w14:textId="5E2C7A8A" w:rsidR="000A0401" w:rsidRDefault="003756F6" w:rsidP="000A0401">
            <w:pPr>
              <w:spacing w:line="360" w:lineRule="atLeast"/>
              <w:jc w:val="center"/>
              <w:rPr>
                <w:rFonts w:ascii="Tahoma" w:hAnsi="Tahoma" w:cs="Tahoma"/>
              </w:rPr>
            </w:pPr>
            <w:hyperlink r:id="rId6" w:tgtFrame="_blank" w:history="1">
              <w:r w:rsidR="000A0401">
                <w:rPr>
                  <w:rFonts w:ascii="Tahoma" w:hAnsi="Tahoma" w:cs="Tahoma"/>
                  <w:color w:val="E31863"/>
                </w:rPr>
                <w:br/>
              </w:r>
            </w:hyperlink>
          </w:p>
          <w:p w14:paraId="1ECC898B" w14:textId="77777777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53" w:type="dxa"/>
          </w:tcPr>
          <w:p w14:paraId="27C568D9" w14:textId="77777777" w:rsidR="000A0401" w:rsidRPr="00DC3230" w:rsidRDefault="000A0401" w:rsidP="006D5949">
            <w:pPr>
              <w:jc w:val="center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14:paraId="5B540E05" w14:textId="77777777" w:rsidR="000A0401" w:rsidRPr="00DC3230" w:rsidRDefault="000A0401" w:rsidP="006D5949">
            <w:pPr>
              <w:jc w:val="center"/>
              <w:rPr>
                <w:rFonts w:ascii="Tahoma" w:hAnsi="Tahoma" w:cs="Tahoma"/>
                <w:color w:val="000000" w:themeColor="text1"/>
                <w:shd w:val="clear" w:color="auto" w:fill="FFFFFF"/>
              </w:rPr>
            </w:pPr>
          </w:p>
          <w:p w14:paraId="42AAB0B4" w14:textId="2967797C" w:rsidR="000A0401" w:rsidRPr="00DC3230" w:rsidRDefault="000A0401" w:rsidP="006D5949">
            <w:pPr>
              <w:jc w:val="center"/>
              <w:rPr>
                <w:color w:val="000000" w:themeColor="text1"/>
              </w:rPr>
            </w:pPr>
            <w:r>
              <w:rPr>
                <w:rFonts w:ascii="Tahoma" w:hAnsi="Tahoma" w:cs="Tahoma"/>
                <w:color w:val="666666"/>
                <w:shd w:val="clear" w:color="auto" w:fill="FFFFFF"/>
              </w:rPr>
              <w:t>202</w:t>
            </w:r>
            <w:r w:rsidR="003756F6">
              <w:rPr>
                <w:rFonts w:ascii="Tahoma" w:hAnsi="Tahoma" w:cs="Tahoma"/>
                <w:color w:val="666666"/>
                <w:shd w:val="clear" w:color="auto" w:fill="FFFFFF"/>
              </w:rPr>
              <w:t>3</w:t>
            </w:r>
          </w:p>
        </w:tc>
        <w:tc>
          <w:tcPr>
            <w:tcW w:w="1864" w:type="dxa"/>
          </w:tcPr>
          <w:p w14:paraId="0BEDC046" w14:textId="77777777" w:rsidR="00A04E67" w:rsidRDefault="00A04E67" w:rsidP="000A0401">
            <w:pPr>
              <w:spacing w:line="360" w:lineRule="atLeast"/>
              <w:jc w:val="center"/>
            </w:pPr>
            <w:r>
              <w:t xml:space="preserve"> </w:t>
            </w:r>
          </w:p>
          <w:p w14:paraId="3DDF88B7" w14:textId="6C828D8B" w:rsidR="00A04E67" w:rsidRDefault="00A04E67" w:rsidP="00A04E67">
            <w:pPr>
              <w:spacing w:line="360" w:lineRule="atLeast"/>
            </w:pPr>
            <w:r>
              <w:t xml:space="preserve">               ISI</w:t>
            </w:r>
          </w:p>
          <w:p w14:paraId="0FB94A41" w14:textId="22B9153E" w:rsidR="00A04E67" w:rsidRPr="00DC3230" w:rsidRDefault="00A04E67" w:rsidP="00A04E67">
            <w:pPr>
              <w:spacing w:line="360" w:lineRule="atLeast"/>
              <w:rPr>
                <w:color w:val="000000" w:themeColor="text1"/>
              </w:rPr>
            </w:pPr>
          </w:p>
        </w:tc>
      </w:tr>
    </w:tbl>
    <w:p w14:paraId="04C5F465" w14:textId="77777777" w:rsidR="000A0401" w:rsidRDefault="000A0401"/>
    <w:sectPr w:rsidR="000A0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01"/>
    <w:rsid w:val="000A0401"/>
    <w:rsid w:val="003756F6"/>
    <w:rsid w:val="007C0711"/>
    <w:rsid w:val="00A04E67"/>
    <w:rsid w:val="00A2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C6A6"/>
  <w15:chartTrackingRefBased/>
  <w15:docId w15:val="{5AD04FEC-A454-4B76-931C-D829D0E2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E6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04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040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E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f.research.ac.ir/Index.php?itemId=5182" TargetMode="External"/><Relationship Id="rId5" Type="http://schemas.openxmlformats.org/officeDocument/2006/relationships/hyperlink" Target="https://rsf.research.ac.ir/Index.php?itemId=7406" TargetMode="External"/><Relationship Id="rId4" Type="http://schemas.openxmlformats.org/officeDocument/2006/relationships/hyperlink" Target="https://www.webofscience.com/wos/woscc/full-record/WOS:0010401457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mehri saffari</dc:creator>
  <cp:keywords/>
  <dc:description/>
  <cp:lastModifiedBy>mehri saffari</cp:lastModifiedBy>
  <cp:revision>3</cp:revision>
  <dcterms:created xsi:type="dcterms:W3CDTF">2023-09-19T10:41:00Z</dcterms:created>
  <dcterms:modified xsi:type="dcterms:W3CDTF">2023-09-20T07:49:00Z</dcterms:modified>
</cp:coreProperties>
</file>